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6F" w:rsidRPr="001856B8" w:rsidRDefault="0060326F" w:rsidP="001856B8">
      <w:pPr>
        <w:shd w:val="clear" w:color="auto" w:fill="FEFEFE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 в отношении обработки персональных данных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0326F" w:rsidRPr="001856B8" w:rsidRDefault="0060326F" w:rsidP="001856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</w:t>
      </w:r>
      <w:r w:rsidR="001856B8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бюджетным учреждением «Татарский государственный Академический театр имени </w:t>
      </w:r>
      <w:proofErr w:type="spellStart"/>
      <w:r w:rsidR="001856B8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Галиасгара</w:t>
      </w:r>
      <w:proofErr w:type="spellEnd"/>
      <w:r w:rsidR="001856B8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6B8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Камала</w:t>
      </w:r>
      <w:proofErr w:type="spellEnd"/>
      <w:r w:rsidR="001856B8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Оператор).</w:t>
      </w:r>
    </w:p>
    <w:p w:rsidR="0060326F" w:rsidRPr="001856B8" w:rsidRDefault="0060326F" w:rsidP="0018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FB0A9F" w:rsidRPr="00FB0A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https://kamalteatr.ru/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Политике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60326F" w:rsidRPr="00FB0A9F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FB0A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https://ka</w:t>
      </w:r>
      <w:r w:rsidR="00FB0A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malteatr.ru</w:t>
      </w:r>
      <w:r w:rsidR="00FB0A9F" w:rsidRPr="00FB0A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/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0326F" w:rsidRPr="001856B8" w:rsidRDefault="0060326F" w:rsidP="00FB0A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FB0A9F" w:rsidRPr="00FB0A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https://kamalteatr.ru/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60326F" w:rsidRPr="00E20CB3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Пользователь – любой посетитель веб-сайта </w:t>
      </w:r>
      <w:r w:rsidR="00FB0A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https://kamalteatr.ru/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права и обязанности Оператора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Оператор имеет право: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Оператор обязан: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исполнять иные обязанности, предусмотренные Законом о персональных данных.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права и обязанности субъектов персональных данных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Субъекты персональных данных имеют право: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необходимыми для заявленной цели обработки, а также принимать предусмотренные законом меры по защите своих прав;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отзыв согласия на обработку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осуществление иных прав, предусмотренных законодательством РФ.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Субъекты персональных данных обязаны: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предоставлять Оператору достоверные данные о себе;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Оператор может обрабатывать следующие персональные данные Пользователя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Фамилия, имя, отчество.</w:t>
      </w:r>
    </w:p>
    <w:p w:rsidR="00E20CB3" w:rsidRPr="001856B8" w:rsidRDefault="0060326F" w:rsidP="00E20CB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E20CB3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месяц, дата и место рождения.</w:t>
      </w:r>
    </w:p>
    <w:p w:rsidR="00E20CB3" w:rsidRPr="001856B8" w:rsidRDefault="00E20CB3" w:rsidP="00E20CB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Номера телефонов.</w:t>
      </w:r>
    </w:p>
    <w:p w:rsidR="0060326F" w:rsidRPr="001856B8" w:rsidRDefault="00E20CB3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60326F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адрес.</w:t>
      </w:r>
    </w:p>
    <w:p w:rsidR="00E20CB3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0A5C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</w:t>
      </w:r>
      <w:r w:rsidR="00E2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26F" w:rsidRPr="001856B8" w:rsidRDefault="00E20CB3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60326F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="0060326F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0326F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файлов «</w:t>
      </w:r>
      <w:proofErr w:type="spellStart"/>
      <w:r w:rsidR="0060326F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60326F"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Вышеперечисленные данные далее по тексту Политики объединены общим понятием Персональные данные.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Принципы обработки персональных данных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Обработка персональных данных осуществляется на законной и справедливой основе.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</w:t>
      </w:r>
      <w:proofErr w:type="gramEnd"/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неточных данных.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E20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Цели обработки персональных данных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Цель обработки персональных данных Пользователя: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информирование Пользователя посредством отправки электронных писем;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заключение, исполнение и прекращение гражданско-правовых договоров;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="00E20CB3" w:rsidRPr="00E20CB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https://kamalteatr.ru/</w:t>
      </w:r>
    </w:p>
    <w:p w:rsidR="0060326F" w:rsidRPr="000A5C0D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4" w:history="1">
        <w:r w:rsidR="000A5C0D" w:rsidRPr="00C559F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kamalteatr@kamalteatr.ru</w:t>
        </w:r>
      </w:hyperlink>
      <w:r w:rsidR="000A5C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bookmarkStart w:id="0" w:name="_GoBack"/>
      <w:bookmarkEnd w:id="0"/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«Отказ от уведомлений о новых продуктах и услугах и специальных предложениях».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Правовые основания обработки персональных данных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Правовыми основаниями обработки персональных данных Оператором являются: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договоры, заключаемые между оператором и субъектом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595A02" w:rsidRPr="00595A0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https://kamalteatr.ru/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использование технологии </w:t>
      </w:r>
      <w:proofErr w:type="spellStart"/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Условия обработки персональных данных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Обработка персональных данных необходима для исполнения договора, стороной которого либо выгодоприобретателем или поручителем</w:t>
      </w:r>
      <w:r w:rsidR="00595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сбора, хранения, передачи и других видов обработки персональных данных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5" w:history="1">
        <w:r w:rsidR="000A5C0D" w:rsidRPr="00C559F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kamalteatr@kamalteatr.ru</w:t>
        </w:r>
      </w:hyperlink>
      <w:r w:rsidR="000A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«Актуализация персональных данных».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6" w:history="1">
        <w:r w:rsidR="000A5C0D" w:rsidRPr="00C559F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kamalteatr@kamalteatr.ru</w:t>
        </w:r>
      </w:hyperlink>
      <w:r w:rsidR="000A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«Отзыв согласия на обработку персональных данных».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595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данных.</w:t>
      </w:r>
    </w:p>
    <w:p w:rsidR="0060326F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1856B8" w:rsidRDefault="001856B8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B8" w:rsidRPr="001856B8" w:rsidRDefault="001856B8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Перечень действий, производимых Оператором с полученными персональными данными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Трансграничная передача персональных данных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Конфиденциальность персональных данных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0326F" w:rsidRPr="001856B8" w:rsidRDefault="0060326F" w:rsidP="001856B8">
      <w:pPr>
        <w:shd w:val="clear" w:color="auto" w:fill="FEFEFE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Заключительные положения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0A5C0D" w:rsidRPr="000A5C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kamalteatr@kamalteatr.ru</w:t>
      </w:r>
    </w:p>
    <w:p w:rsidR="0060326F" w:rsidRPr="001856B8" w:rsidRDefault="0060326F" w:rsidP="001856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60326F" w:rsidRPr="001856B8" w:rsidRDefault="0060326F" w:rsidP="001856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B8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Актуальная версия Политики в свободном доступе расположена в сети Интернет по адресу </w:t>
      </w:r>
      <w:r w:rsidR="00595A02" w:rsidRPr="00595A0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https://kamalteatr.ru/</w:t>
      </w:r>
    </w:p>
    <w:p w:rsidR="00827350" w:rsidRPr="001856B8" w:rsidRDefault="00827350" w:rsidP="001856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350" w:rsidRPr="001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1"/>
    <w:rsid w:val="000A5C0D"/>
    <w:rsid w:val="000F4386"/>
    <w:rsid w:val="001856B8"/>
    <w:rsid w:val="00210D01"/>
    <w:rsid w:val="00595A02"/>
    <w:rsid w:val="0060326F"/>
    <w:rsid w:val="008120C6"/>
    <w:rsid w:val="00827350"/>
    <w:rsid w:val="00E20CB3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61F0"/>
  <w15:chartTrackingRefBased/>
  <w15:docId w15:val="{864D2915-E549-42E0-9A95-F7DC01AD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4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9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610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7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881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0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1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3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5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4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17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4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1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3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0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8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17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0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29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7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9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6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466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0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029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alteatr@kamalteatr.ru" TargetMode="External"/><Relationship Id="rId5" Type="http://schemas.openxmlformats.org/officeDocument/2006/relationships/hyperlink" Target="mailto:kamalteatr@kamalteatr.ru" TargetMode="External"/><Relationship Id="rId4" Type="http://schemas.openxmlformats.org/officeDocument/2006/relationships/hyperlink" Target="mailto:kamalteatr@kamaltea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Юлия Юрьевна</dc:creator>
  <cp:keywords/>
  <dc:description/>
  <cp:lastModifiedBy>Топорова Алия  Равилевна</cp:lastModifiedBy>
  <cp:revision>7</cp:revision>
  <dcterms:created xsi:type="dcterms:W3CDTF">2022-02-24T05:45:00Z</dcterms:created>
  <dcterms:modified xsi:type="dcterms:W3CDTF">2022-02-24T12:41:00Z</dcterms:modified>
</cp:coreProperties>
</file>